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60" w:rsidRPr="00E10760" w:rsidRDefault="00E10760" w:rsidP="00E10760">
      <w:pPr>
        <w:jc w:val="left"/>
        <w:rPr>
          <w:rFonts w:asciiTheme="minorEastAsia" w:hAnsiTheme="minorEastAsia" w:cs="宋体"/>
          <w:color w:val="333333"/>
          <w:kern w:val="0"/>
          <w:sz w:val="24"/>
          <w:szCs w:val="24"/>
        </w:rPr>
      </w:pPr>
      <w:r w:rsidRPr="00E10760">
        <w:rPr>
          <w:rFonts w:asciiTheme="minorEastAsia" w:hAnsiTheme="minorEastAsia" w:cs="宋体" w:hint="eastAsia"/>
          <w:color w:val="333333"/>
          <w:kern w:val="0"/>
          <w:sz w:val="24"/>
          <w:szCs w:val="24"/>
        </w:rPr>
        <w:t>来源：</w:t>
      </w:r>
      <w:r w:rsidRPr="00E10760">
        <w:rPr>
          <w:rFonts w:asciiTheme="minorEastAsia" w:hAnsiTheme="minorEastAsia" w:cs="宋体" w:hint="eastAsia"/>
          <w:color w:val="333333"/>
          <w:kern w:val="0"/>
          <w:sz w:val="24"/>
          <w:szCs w:val="24"/>
        </w:rPr>
        <w:t>中共中央关于坚持和完善中国特色 社会主义制度、推进国家治理体系和治理能力现代 化若干重大问题的决定[N].人民日报，2019-11-06.</w:t>
      </w:r>
    </w:p>
    <w:p w:rsidR="00E10760" w:rsidRPr="00E10760" w:rsidRDefault="00E10760" w:rsidP="00E10760">
      <w:pPr>
        <w:spacing w:line="440" w:lineRule="exact"/>
        <w:rPr>
          <w:rFonts w:asciiTheme="minorEastAsia" w:hAnsiTheme="minorEastAsia" w:cs="Arial" w:hint="eastAsia"/>
          <w:b/>
          <w:bCs/>
          <w:color w:val="333333"/>
          <w:sz w:val="28"/>
          <w:szCs w:val="28"/>
        </w:rPr>
      </w:pPr>
    </w:p>
    <w:p w:rsidR="00935FAE" w:rsidRPr="00935FAE" w:rsidRDefault="00935FAE" w:rsidP="00935FAE">
      <w:pPr>
        <w:spacing w:line="440" w:lineRule="exact"/>
        <w:jc w:val="center"/>
        <w:rPr>
          <w:rFonts w:asciiTheme="minorEastAsia" w:hAnsiTheme="minorEastAsia" w:cs="Arial"/>
          <w:b/>
          <w:bCs/>
          <w:color w:val="333333"/>
          <w:sz w:val="28"/>
          <w:szCs w:val="28"/>
        </w:rPr>
      </w:pPr>
      <w:bookmarkStart w:id="0" w:name="_GoBack"/>
      <w:bookmarkEnd w:id="0"/>
      <w:r w:rsidRPr="00935FAE">
        <w:rPr>
          <w:rFonts w:asciiTheme="minorEastAsia" w:hAnsiTheme="minorEastAsia" w:cs="Arial"/>
          <w:b/>
          <w:bCs/>
          <w:color w:val="333333"/>
          <w:sz w:val="28"/>
          <w:szCs w:val="28"/>
        </w:rPr>
        <w:t>中共中央</w:t>
      </w:r>
    </w:p>
    <w:p w:rsidR="00935FAE" w:rsidRDefault="00935FAE" w:rsidP="00935FAE">
      <w:pPr>
        <w:spacing w:line="440" w:lineRule="exact"/>
        <w:jc w:val="center"/>
        <w:rPr>
          <w:rFonts w:asciiTheme="minorEastAsia" w:hAnsiTheme="minorEastAsia" w:cs="Arial"/>
          <w:b/>
          <w:bCs/>
          <w:color w:val="333333"/>
          <w:sz w:val="28"/>
          <w:szCs w:val="28"/>
        </w:rPr>
      </w:pPr>
      <w:r w:rsidRPr="00935FAE">
        <w:rPr>
          <w:rFonts w:asciiTheme="minorEastAsia" w:hAnsiTheme="minorEastAsia" w:cs="Arial"/>
          <w:b/>
          <w:bCs/>
          <w:color w:val="333333"/>
          <w:sz w:val="28"/>
          <w:szCs w:val="28"/>
        </w:rPr>
        <w:t>关于坚持和完善中国特色社会主义制度、</w:t>
      </w:r>
    </w:p>
    <w:p w:rsidR="00935FAE" w:rsidRPr="00935FAE" w:rsidRDefault="00935FAE" w:rsidP="00935FAE">
      <w:pPr>
        <w:spacing w:line="440" w:lineRule="exact"/>
        <w:jc w:val="center"/>
        <w:rPr>
          <w:rFonts w:asciiTheme="minorEastAsia" w:hAnsiTheme="minorEastAsia" w:cs="Arial"/>
          <w:b/>
          <w:bCs/>
          <w:color w:val="333333"/>
          <w:sz w:val="28"/>
          <w:szCs w:val="28"/>
        </w:rPr>
      </w:pPr>
      <w:r w:rsidRPr="00935FAE">
        <w:rPr>
          <w:rFonts w:asciiTheme="minorEastAsia" w:hAnsiTheme="minorEastAsia" w:cs="Arial"/>
          <w:b/>
          <w:bCs/>
          <w:color w:val="333333"/>
          <w:sz w:val="28"/>
          <w:szCs w:val="28"/>
        </w:rPr>
        <w:t>推进国家治理体系和治理能力现代化</w:t>
      </w:r>
    </w:p>
    <w:p w:rsidR="0008432C" w:rsidRPr="00935FAE" w:rsidRDefault="00935FAE" w:rsidP="00935FAE">
      <w:pPr>
        <w:spacing w:line="440" w:lineRule="exact"/>
        <w:jc w:val="center"/>
        <w:rPr>
          <w:rFonts w:asciiTheme="minorEastAsia" w:hAnsiTheme="minorEastAsia" w:cs="Arial"/>
          <w:b/>
          <w:bCs/>
          <w:color w:val="333333"/>
          <w:sz w:val="28"/>
          <w:szCs w:val="28"/>
        </w:rPr>
      </w:pPr>
      <w:r w:rsidRPr="00935FAE">
        <w:rPr>
          <w:rFonts w:asciiTheme="minorEastAsia" w:hAnsiTheme="minorEastAsia" w:cs="Arial"/>
          <w:b/>
          <w:bCs/>
          <w:color w:val="333333"/>
          <w:sz w:val="28"/>
          <w:szCs w:val="28"/>
        </w:rPr>
        <w:t>若干重大问题的决定</w:t>
      </w:r>
    </w:p>
    <w:p w:rsidR="00935FAE" w:rsidRPr="00935FAE" w:rsidRDefault="00935FAE" w:rsidP="00935FAE">
      <w:pPr>
        <w:widowControl/>
        <w:shd w:val="clear" w:color="auto" w:fill="FFFFFF"/>
        <w:spacing w:line="440" w:lineRule="exact"/>
        <w:jc w:val="center"/>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（2019年10月31日中国共产党第十九届中央委员会第四次全体会议通过）</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为贯彻落实党的十九大精神，十九届中央委员会第四次全体会议着重研究了坚持和完善中国特色社会主义制度、推进国家治理体系和治理能力现代化的若干重大问题，作出如下决定。</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935FAE">
        <w:rPr>
          <w:rFonts w:asciiTheme="minorEastAsia" w:hAnsiTheme="minorEastAsia" w:cs="宋体"/>
          <w:b/>
          <w:color w:val="333333"/>
          <w:kern w:val="0"/>
          <w:sz w:val="24"/>
          <w:szCs w:val="24"/>
        </w:rPr>
        <w:t>一、坚持和完善中国特色社会主义制度、推进国家治理体系和治理能力现代化的重大意义和总体要求</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w:t>
      </w:r>
    </w:p>
    <w:p w:rsidR="00935FAE" w:rsidRPr="00935FAE" w:rsidRDefault="00935FAE" w:rsidP="00935FAE">
      <w:pPr>
        <w:widowControl/>
        <w:shd w:val="clear" w:color="auto" w:fill="FFFFFF"/>
        <w:spacing w:line="440" w:lineRule="exact"/>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新中国成立七十年来，我们党领导人民创造了世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lastRenderedPageBreak/>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当今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w:t>
      </w:r>
      <w:r w:rsidRPr="00935FAE">
        <w:rPr>
          <w:rFonts w:asciiTheme="minorEastAsia" w:hAnsiTheme="minorEastAsia" w:cs="宋体"/>
          <w:color w:val="333333"/>
          <w:kern w:val="0"/>
          <w:sz w:val="24"/>
          <w:szCs w:val="24"/>
        </w:rPr>
        <w:lastRenderedPageBreak/>
        <w:t>系统治理、依法治理、综合治理、源头治理，把我国制度优势更好转化为国家治理效能，为实现“两个一百年”奋斗目标、实现中华民族伟大复兴的中国梦提供有力保证。</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935FAE">
        <w:rPr>
          <w:rFonts w:asciiTheme="minorEastAsia" w:hAnsiTheme="minorEastAsia" w:cs="宋体"/>
          <w:b/>
          <w:color w:val="333333"/>
          <w:kern w:val="0"/>
          <w:sz w:val="24"/>
          <w:szCs w:val="24"/>
        </w:rPr>
        <w:t>二、坚持和完善党的领导制度体系，提高党科学执政、民主执政、依法执政水平</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中国共产党领导是中国特色社会主义最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（一）建立不忘初心、牢记使命的制度。</w:t>
      </w:r>
      <w:r w:rsidRPr="00935FAE">
        <w:rPr>
          <w:rFonts w:asciiTheme="minorEastAsia" w:hAnsiTheme="minorEastAsia" w:cs="宋体"/>
          <w:color w:val="333333"/>
          <w:kern w:val="0"/>
          <w:sz w:val="24"/>
          <w:szCs w:val="24"/>
        </w:rPr>
        <w:t>确保全党遵守党章，恪守党的性质和宗旨，坚持用共产主义远大理想和中国特色社会主义共同理想凝聚全党、团结人民，用习近平新时代中国特色社会主义思想武装全党、教育人民、指导工作，夯实党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人民衷心拥护。</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（二）完善坚定维护党中央权威和集中统一领导的各项制度。</w:t>
      </w:r>
      <w:r w:rsidRPr="00935FAE">
        <w:rPr>
          <w:rFonts w:asciiTheme="minorEastAsia" w:hAnsiTheme="minorEastAsia" w:cs="宋体"/>
          <w:color w:val="333333"/>
          <w:kern w:val="0"/>
          <w:sz w:val="24"/>
          <w:szCs w:val="24"/>
        </w:rPr>
        <w:t>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和党的工作全覆盖。</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（三）健全党的全面领导制度。</w:t>
      </w:r>
      <w:r w:rsidRPr="00935FAE">
        <w:rPr>
          <w:rFonts w:asciiTheme="minorEastAsia" w:hAnsiTheme="minorEastAsia" w:cs="宋体"/>
          <w:color w:val="333333"/>
          <w:kern w:val="0"/>
          <w:sz w:val="24"/>
          <w:szCs w:val="24"/>
        </w:rPr>
        <w:t>完善党领导人大、政府、政协、监察机关、审判机关、检察机关、武装力量、人民团体、企事业单位、基层群众自治组织、</w:t>
      </w:r>
      <w:r w:rsidRPr="00935FAE">
        <w:rPr>
          <w:rFonts w:asciiTheme="minorEastAsia" w:hAnsiTheme="minorEastAsia" w:cs="宋体"/>
          <w:color w:val="333333"/>
          <w:kern w:val="0"/>
          <w:sz w:val="24"/>
          <w:szCs w:val="24"/>
        </w:rPr>
        <w:lastRenderedPageBreak/>
        <w:t>社会组织等制度，健全各级党委（党组）工作制度，确保党在各种组织中发挥领导作用。完善党领导各项事业的具体制度，把党的领导落实到统筹推进“五位一体”总体布局、协调推进“四个全面”战略布局各方面。完善党和国家机构职能体系，把党的领导贯彻到党和国家所有机构履行职责全过程，推动各方面协调行动、增强合力。</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（四）健全为人民执政、靠人民执政各项制度。</w:t>
      </w:r>
      <w:r w:rsidRPr="00935FAE">
        <w:rPr>
          <w:rFonts w:asciiTheme="minorEastAsia" w:hAnsiTheme="minorEastAsia" w:cs="宋体"/>
          <w:color w:val="333333"/>
          <w:kern w:val="0"/>
          <w:sz w:val="24"/>
          <w:szCs w:val="24"/>
        </w:rPr>
        <w:t>坚持立党为公、执政为民，保持党同人民群众的血肉联系，把尊重民意、汇集民智、凝聚民力、改善民生贯穿党治国理政全部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（五）健全提高党的执政能力和领导水平制度。</w:t>
      </w:r>
      <w:r w:rsidRPr="00935FAE">
        <w:rPr>
          <w:rFonts w:asciiTheme="minorEastAsia" w:hAnsiTheme="minorEastAsia" w:cs="宋体"/>
          <w:color w:val="333333"/>
          <w:kern w:val="0"/>
          <w:sz w:val="24"/>
          <w:szCs w:val="24"/>
        </w:rPr>
        <w:t>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（六）完善全面从严治党制度。</w:t>
      </w:r>
      <w:r w:rsidRPr="00935FAE">
        <w:rPr>
          <w:rFonts w:asciiTheme="minorEastAsia" w:hAnsiTheme="minorEastAsia" w:cs="宋体"/>
          <w:color w:val="333333"/>
          <w:kern w:val="0"/>
          <w:sz w:val="24"/>
          <w:szCs w:val="24"/>
        </w:rPr>
        <w:t>坚持党要管党、全面从严治党，增强忧患意识，不断推进党的自我革命，永葆党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935FAE">
        <w:rPr>
          <w:rFonts w:asciiTheme="minorEastAsia" w:hAnsiTheme="minorEastAsia" w:cs="宋体"/>
          <w:b/>
          <w:color w:val="333333"/>
          <w:kern w:val="0"/>
          <w:sz w:val="24"/>
          <w:szCs w:val="24"/>
        </w:rPr>
        <w:t>三、坚持和完善人民当家作主制度体系，发展社会主义民主政治</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lastRenderedPageBreak/>
        <w:t>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（一）坚持和完善人民代表大会制度这一根本政治制度。</w:t>
      </w:r>
      <w:r w:rsidRPr="00935FAE">
        <w:rPr>
          <w:rFonts w:asciiTheme="minorEastAsia" w:hAnsiTheme="minorEastAsia" w:cs="宋体"/>
          <w:color w:val="333333"/>
          <w:kern w:val="0"/>
          <w:sz w:val="24"/>
          <w:szCs w:val="24"/>
        </w:rPr>
        <w:t>人民行使国家权力的机关是全国人民代表大会和地方各级人民代表大会。支持和保证人民通过人民代表大会行使国家权力，保证各级人大都由民主选举产生、对人民负责、受人民监督，保证各级国家机关都由人大产生、对人大负责、受人大监督。支持和保证人大及其常委会依法行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（二）坚持和完善中国共产党领导的多党合作和政治协商制度。</w:t>
      </w:r>
      <w:r w:rsidRPr="00935FAE">
        <w:rPr>
          <w:rFonts w:asciiTheme="minorEastAsia" w:hAnsiTheme="minorEastAsia" w:cs="宋体"/>
          <w:color w:val="333333"/>
          <w:kern w:val="0"/>
          <w:sz w:val="24"/>
          <w:szCs w:val="24"/>
        </w:rPr>
        <w:t>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（三）巩固和发展最广泛的爱国统一战线。</w:t>
      </w:r>
      <w:r w:rsidRPr="00935FAE">
        <w:rPr>
          <w:rFonts w:asciiTheme="minorEastAsia" w:hAnsiTheme="minorEastAsia" w:cs="宋体"/>
          <w:color w:val="333333"/>
          <w:kern w:val="0"/>
          <w:sz w:val="24"/>
          <w:szCs w:val="24"/>
        </w:rPr>
        <w:t>坚持大统战工作格局，坚持一致性和多样性统一，完善照顾同盟者利益政策，做好民族工作和宗教工作，健全党外代表人士队伍建设制度，凝聚港澳同胞、台湾同胞、海外侨胞力量，谋求最大</w:t>
      </w:r>
      <w:r w:rsidRPr="00935FAE">
        <w:rPr>
          <w:rFonts w:asciiTheme="minorEastAsia" w:hAnsiTheme="minorEastAsia" w:cs="宋体"/>
          <w:color w:val="333333"/>
          <w:kern w:val="0"/>
          <w:sz w:val="24"/>
          <w:szCs w:val="24"/>
        </w:rPr>
        <w:lastRenderedPageBreak/>
        <w:t>公约数，画出最大同心圆，促进政党关系、民族关系、宗教关系、阶层关系、海内外同胞关系和谐。</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（四）坚持和完善民族区域自治制度。</w:t>
      </w:r>
      <w:r w:rsidRPr="00935FAE">
        <w:rPr>
          <w:rFonts w:asciiTheme="minorEastAsia" w:hAnsiTheme="minorEastAsia" w:cs="宋体"/>
          <w:color w:val="333333"/>
          <w:kern w:val="0"/>
          <w:sz w:val="24"/>
          <w:szCs w:val="24"/>
        </w:rPr>
        <w:t>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（五）健全充满活力的基层群众自治制度。</w:t>
      </w:r>
      <w:r w:rsidRPr="00935FAE">
        <w:rPr>
          <w:rFonts w:asciiTheme="minorEastAsia" w:hAnsiTheme="minorEastAsia" w:cs="宋体"/>
          <w:color w:val="333333"/>
          <w:kern w:val="0"/>
          <w:sz w:val="24"/>
          <w:szCs w:val="24"/>
        </w:rPr>
        <w:t>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935FAE">
        <w:rPr>
          <w:rFonts w:asciiTheme="minorEastAsia" w:hAnsiTheme="minorEastAsia" w:cs="宋体"/>
          <w:b/>
          <w:color w:val="333333"/>
          <w:kern w:val="0"/>
          <w:sz w:val="24"/>
          <w:szCs w:val="24"/>
        </w:rPr>
        <w:t>四、坚持和完善中国特色社会主义法治体系，提高党依法治国、依法执政能力</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（一）健全保证宪法全面实施的体制机制。</w:t>
      </w:r>
      <w:r w:rsidRPr="00935FAE">
        <w:rPr>
          <w:rFonts w:asciiTheme="minorEastAsia" w:hAnsiTheme="minorEastAsia" w:cs="宋体"/>
          <w:color w:val="333333"/>
          <w:kern w:val="0"/>
          <w:sz w:val="24"/>
          <w:szCs w:val="24"/>
        </w:rPr>
        <w:t>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（二）完善立法体制机制。</w:t>
      </w:r>
      <w:r w:rsidRPr="00935FAE">
        <w:rPr>
          <w:rFonts w:asciiTheme="minorEastAsia" w:hAnsiTheme="minorEastAsia" w:cs="宋体"/>
          <w:color w:val="333333"/>
          <w:kern w:val="0"/>
          <w:sz w:val="24"/>
          <w:szCs w:val="24"/>
        </w:rPr>
        <w:t>坚持科学立法、民主立法、依法立法，完善党委领导、人大主导、政府依托、各方参与的立法工作格局，立改废释并举，不断提高立法质量和效率。完善以宪法为核心的中国特色社会主义法律体系，加强重要领域立法，加快我国法域外适用的法律体系建设，以良法保障善治。</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lastRenderedPageBreak/>
        <w:t>（三）健全社会公平正义法治保障制度。</w:t>
      </w:r>
      <w:r w:rsidRPr="00935FAE">
        <w:rPr>
          <w:rFonts w:asciiTheme="minorEastAsia" w:hAnsiTheme="minorEastAsia" w:cs="宋体"/>
          <w:color w:val="333333"/>
          <w:kern w:val="0"/>
          <w:sz w:val="24"/>
          <w:szCs w:val="24"/>
        </w:rPr>
        <w:t>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度，加强对司法活动的监督，确保司法公正高效权威，努力让人民群众在每一个司法案件中感受到公平正义。</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（四）加强对法律实施的监督。</w:t>
      </w:r>
      <w:r w:rsidRPr="00935FAE">
        <w:rPr>
          <w:rFonts w:asciiTheme="minorEastAsia" w:hAnsiTheme="minorEastAsia" w:cs="宋体"/>
          <w:color w:val="333333"/>
          <w:kern w:val="0"/>
          <w:sz w:val="24"/>
          <w:szCs w:val="24"/>
        </w:rPr>
        <w:t>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935FAE">
        <w:rPr>
          <w:rFonts w:asciiTheme="minorEastAsia" w:hAnsiTheme="minorEastAsia" w:cs="宋体"/>
          <w:b/>
          <w:color w:val="333333"/>
          <w:kern w:val="0"/>
          <w:sz w:val="24"/>
          <w:szCs w:val="24"/>
        </w:rPr>
        <w:t>五、坚持和完善中国特色社会主义行政体制，构建职责明确、依法行政的政府治理体系</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（一）完善国家行政体制。</w:t>
      </w:r>
      <w:r w:rsidRPr="00935FAE">
        <w:rPr>
          <w:rFonts w:asciiTheme="minorEastAsia" w:hAnsiTheme="minorEastAsia" w:cs="宋体"/>
          <w:color w:val="333333"/>
          <w:kern w:val="0"/>
          <w:sz w:val="24"/>
          <w:szCs w:val="24"/>
        </w:rPr>
        <w:t>以推进国家机构职能优化协同高效为着力点，优化行政决策、行政执行、行政组织、行政监督体制。健全部门协调配合机制，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（二）优化政府职责体系。</w:t>
      </w:r>
      <w:r w:rsidRPr="00935FAE">
        <w:rPr>
          <w:rFonts w:asciiTheme="minorEastAsia" w:hAnsiTheme="minorEastAsia" w:cs="宋体"/>
          <w:color w:val="333333"/>
          <w:kern w:val="0"/>
          <w:sz w:val="24"/>
          <w:szCs w:val="24"/>
        </w:rPr>
        <w:t>完善政府经济调节、市场监管、社会管理、公共服务、生态环境保护等职能，实行政府权责清单制度，厘清政府和市场、政府和社会关系。深入推进简政放权、放管结合、优化服务，深化行政审批制度改革，改善营商环境，激发各类市场主体活力。健全以国家发展规划为战略导向，以财</w:t>
      </w:r>
      <w:r w:rsidRPr="00935FAE">
        <w:rPr>
          <w:rFonts w:asciiTheme="minorEastAsia" w:hAnsiTheme="minorEastAsia" w:cs="宋体"/>
          <w:color w:val="333333"/>
          <w:kern w:val="0"/>
          <w:sz w:val="24"/>
          <w:szCs w:val="24"/>
        </w:rPr>
        <w:lastRenderedPageBreak/>
        <w:t>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b/>
          <w:color w:val="333333"/>
          <w:kern w:val="0"/>
          <w:sz w:val="24"/>
          <w:szCs w:val="24"/>
        </w:rPr>
        <w:t>（三）优化政府组织结构。</w:t>
      </w:r>
      <w:r w:rsidRPr="00935FAE">
        <w:rPr>
          <w:rFonts w:asciiTheme="minorEastAsia" w:hAnsiTheme="minorEastAsia" w:cs="宋体"/>
          <w:color w:val="333333"/>
          <w:kern w:val="0"/>
          <w:sz w:val="24"/>
          <w:szCs w:val="24"/>
        </w:rPr>
        <w:t>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rsidR="00935FAE" w:rsidRPr="00935FAE" w:rsidRDefault="00935FAE" w:rsidP="00935FAE">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（四）健全充分发挥中央和地方两个积极性体制机制。</w:t>
      </w:r>
      <w:r w:rsidRPr="00935FAE">
        <w:rPr>
          <w:rFonts w:asciiTheme="minorEastAsia" w:hAnsiTheme="minorEastAsia" w:cs="宋体"/>
          <w:color w:val="333333"/>
          <w:kern w:val="0"/>
          <w:sz w:val="24"/>
          <w:szCs w:val="24"/>
        </w:rPr>
        <w:t>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t>六、坚持和完善社会主义基本经济制度，推动经济高质量发展</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（一）毫不动摇巩固和发展公有制经济，毫不动摇鼓励、支持、引导非公有制经济发展。</w:t>
      </w:r>
      <w:r w:rsidRPr="00935FAE">
        <w:rPr>
          <w:rFonts w:asciiTheme="minorEastAsia" w:hAnsiTheme="minorEastAsia" w:cs="宋体"/>
          <w:color w:val="333333"/>
          <w:kern w:val="0"/>
          <w:sz w:val="24"/>
          <w:szCs w:val="24"/>
        </w:rPr>
        <w:t>探索公有制多种实现形式，推进国有经济布局优化和结构调整，发展混合所有制经济，增强国有经济竞争力、创新力、控制力、影响力、抗风险能力，做强做优做大国有资本。深化国有企业改革，完善中国特色现代企业制度。形成以管资本为主的国有资产监管体制，有效发挥国有资本投资、运营公司功能</w:t>
      </w:r>
      <w:r w:rsidRPr="00935FAE">
        <w:rPr>
          <w:rFonts w:asciiTheme="minorEastAsia" w:hAnsiTheme="minorEastAsia" w:cs="宋体"/>
          <w:color w:val="333333"/>
          <w:kern w:val="0"/>
          <w:sz w:val="24"/>
          <w:szCs w:val="24"/>
        </w:rPr>
        <w:lastRenderedPageBreak/>
        <w:t>作用。健全支持民营经济、外商投资企业发展的法治环境，完善构建亲清政商关系的政策体系，健全支持中小企业发展制度，促进非公有制经济健康发展和非公有制经济人士健康成长。营造各种所有制主体依法平等使用资源要素、公开公平公正参与竞争、同等受到法律保护的市场环境。深化农村集体产权制度改革，发展农村集体经济，完善农村基本经营制度。</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（二）坚持按劳分配为主体、多种分配方式并存。</w:t>
      </w:r>
      <w:r w:rsidRPr="00935FAE">
        <w:rPr>
          <w:rFonts w:asciiTheme="minorEastAsia" w:hAnsiTheme="minorEastAsia" w:cs="宋体"/>
          <w:color w:val="333333"/>
          <w:kern w:val="0"/>
          <w:sz w:val="24"/>
          <w:szCs w:val="24"/>
        </w:rPr>
        <w:t>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入。</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（三）加快完善社会主义市场经济体制。</w:t>
      </w:r>
      <w:r w:rsidRPr="00935FAE">
        <w:rPr>
          <w:rFonts w:asciiTheme="minorEastAsia" w:hAnsiTheme="minorEastAsia" w:cs="宋体"/>
          <w:color w:val="333333"/>
          <w:kern w:val="0"/>
          <w:sz w:val="24"/>
          <w:szCs w:val="24"/>
        </w:rPr>
        <w:t>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（四）完善科技创新体制机制。</w:t>
      </w:r>
      <w:r w:rsidRPr="00935FAE">
        <w:rPr>
          <w:rFonts w:asciiTheme="minorEastAsia" w:hAnsiTheme="minorEastAsia" w:cs="宋体"/>
          <w:color w:val="333333"/>
          <w:kern w:val="0"/>
          <w:sz w:val="24"/>
          <w:szCs w:val="24"/>
        </w:rPr>
        <w:t>弘扬科学精神和工匠精神，加快建设创新型国家，强化国家战略科技力量，健全国家实验室体系，构建社会主义市场经济条件下关键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现代化水平。</w:t>
      </w:r>
      <w:r w:rsidRPr="00935FAE">
        <w:rPr>
          <w:rFonts w:asciiTheme="minorEastAsia" w:hAnsiTheme="minorEastAsia" w:cs="宋体"/>
          <w:color w:val="333333"/>
          <w:kern w:val="0"/>
          <w:sz w:val="24"/>
          <w:szCs w:val="24"/>
        </w:rPr>
        <w:lastRenderedPageBreak/>
        <w:t>完善科技人才发现、培养、激励机制，健全符合科研规律的科技管理体制和政策体系，改进科技评价体系，健全科技伦理治理体制。</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（五）建设更高水平开放型经济新体制。</w:t>
      </w:r>
      <w:r w:rsidRPr="00935FAE">
        <w:rPr>
          <w:rFonts w:asciiTheme="minorEastAsia" w:hAnsiTheme="minorEastAsia" w:cs="宋体"/>
          <w:color w:val="333333"/>
          <w:kern w:val="0"/>
          <w:sz w:val="24"/>
          <w:szCs w:val="24"/>
        </w:rPr>
        <w:t>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t>七、坚持和完善繁荣发展社会主义先进文化的制度，巩固全体人民团结奋斗的共同思想基础</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发展社会主义先进文化、广泛凝聚人民精神力量，是国家治理体系和治理能力现代化的深厚支撑。必须坚定文化自信，牢牢把握社会主义先进文化前进方向，围绕举旗帜、聚民心、育新人、兴文化、展形象的使命任务，坚持为人民服务、为社会主义服务，坚持百花齐放、百家争鸣，坚持创造性转化、创新性发展，激发全民族文化创造活力，更好构筑中国精神、中国价值、中国力量。</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（一）坚持马克思主义在意识形态领域指导地位的根本制度。</w:t>
      </w:r>
      <w:r w:rsidRPr="00935FAE">
        <w:rPr>
          <w:rFonts w:asciiTheme="minorEastAsia" w:hAnsiTheme="minorEastAsia" w:cs="宋体"/>
          <w:color w:val="333333"/>
          <w:kern w:val="0"/>
          <w:sz w:val="24"/>
          <w:szCs w:val="24"/>
        </w:rPr>
        <w:t>全面贯彻落实习近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帜鲜明反对和抵制各种错误观点。</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（二）坚持以社会主义核心价值观引领文化建设制度。</w:t>
      </w:r>
      <w:r w:rsidRPr="00935FAE">
        <w:rPr>
          <w:rFonts w:asciiTheme="minorEastAsia" w:hAnsiTheme="minorEastAsia" w:cs="宋体"/>
          <w:color w:val="333333"/>
          <w:kern w:val="0"/>
          <w:sz w:val="24"/>
          <w:szCs w:val="24"/>
        </w:rPr>
        <w:t>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w:t>
      </w:r>
      <w:r w:rsidRPr="00935FAE">
        <w:rPr>
          <w:rFonts w:asciiTheme="minorEastAsia" w:hAnsiTheme="minorEastAsia" w:cs="宋体"/>
          <w:color w:val="333333"/>
          <w:kern w:val="0"/>
          <w:sz w:val="24"/>
          <w:szCs w:val="24"/>
        </w:rPr>
        <w:lastRenderedPageBreak/>
        <w:t>文化传承发展工程。完善青少年理想信念教育齐抓共管机制。健全志愿服务体系。完善诚信建设长效机制，健全覆盖全社会的征信体系，加强失信惩戒。</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（三）健全人民文化权益保障制度。</w:t>
      </w:r>
      <w:r w:rsidRPr="00935FAE">
        <w:rPr>
          <w:rFonts w:asciiTheme="minorEastAsia" w:hAnsiTheme="minorEastAsia" w:cs="宋体"/>
          <w:color w:val="333333"/>
          <w:kern w:val="0"/>
          <w:sz w:val="24"/>
          <w:szCs w:val="24"/>
        </w:rPr>
        <w:t>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（四）完善坚持正确导向的舆论引导工作机制。</w:t>
      </w:r>
      <w:r w:rsidRPr="00935FAE">
        <w:rPr>
          <w:rFonts w:asciiTheme="minorEastAsia" w:hAnsiTheme="minorEastAsia" w:cs="宋体"/>
          <w:color w:val="333333"/>
          <w:kern w:val="0"/>
          <w:sz w:val="24"/>
          <w:szCs w:val="24"/>
        </w:rPr>
        <w:t>坚持党管媒体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（五）建立健全把社会效益放在首位、社会效益和经济效益相统一的文化创作生产体制机制。</w:t>
      </w:r>
      <w:r w:rsidRPr="00935FAE">
        <w:rPr>
          <w:rFonts w:asciiTheme="minorEastAsia" w:hAnsiTheme="minorEastAsia" w:cs="宋体"/>
          <w:color w:val="333333"/>
          <w:kern w:val="0"/>
          <w:sz w:val="24"/>
          <w:szCs w:val="24"/>
        </w:rPr>
        <w:t>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业态健康发展机制。完善文化和旅游融合发展体制机制。加强文艺创作引导，完善倡导讲品位讲格调讲责任、抵制低俗庸俗媚俗的工作机制。</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t>八、坚持和完善统筹城乡的民生保障制度，满足人民日益增长的美好生活需要</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增进人民福祉、促进人的全面发展是我们党立党为公、执政为民的本质要求。必须健全幼有所育、学有所教、劳有所得、病有所医、老有所养、住有所居、弱有所扶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（一）健全有利于更充分更高质量就业的促进机制。</w:t>
      </w:r>
      <w:r w:rsidRPr="00935FAE">
        <w:rPr>
          <w:rFonts w:asciiTheme="minorEastAsia" w:hAnsiTheme="minorEastAsia" w:cs="宋体"/>
          <w:color w:val="333333"/>
          <w:kern w:val="0"/>
          <w:sz w:val="24"/>
          <w:szCs w:val="24"/>
        </w:rPr>
        <w:t>坚持就业是民生之本，实施就业优先政策，创造更多就业岗位。健全公共就业服务和终身职业技能培训制度，完善重点群体就业支持体系。建立促进创业带动就业、多渠道灵活就业机</w:t>
      </w:r>
      <w:r w:rsidRPr="00935FAE">
        <w:rPr>
          <w:rFonts w:asciiTheme="minorEastAsia" w:hAnsiTheme="minorEastAsia" w:cs="宋体"/>
          <w:color w:val="333333"/>
          <w:kern w:val="0"/>
          <w:sz w:val="24"/>
          <w:szCs w:val="24"/>
        </w:rPr>
        <w:lastRenderedPageBreak/>
        <w:t>制，对就业困难人员实行托底帮扶。坚决防止和纠正就业歧视，营造公平就业制度环境。健全劳动关系协调机制，构建和谐劳动关系，促进广大劳动者实现体面劳动、全面发展。</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（二）构建服务全民终身学习的教育体系。</w:t>
      </w:r>
      <w:r w:rsidRPr="00935FAE">
        <w:rPr>
          <w:rFonts w:asciiTheme="minorEastAsia" w:hAnsiTheme="minorEastAsia" w:cs="宋体"/>
          <w:color w:val="333333"/>
          <w:kern w:val="0"/>
          <w:sz w:val="24"/>
          <w:szCs w:val="24"/>
        </w:rPr>
        <w:t>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（三）完善覆盖全民的社会保障体系。</w:t>
      </w:r>
      <w:r w:rsidRPr="00935FAE">
        <w:rPr>
          <w:rFonts w:asciiTheme="minorEastAsia" w:hAnsiTheme="minorEastAsia" w:cs="宋体"/>
          <w:color w:val="333333"/>
          <w:kern w:val="0"/>
          <w:sz w:val="24"/>
          <w:szCs w:val="24"/>
        </w:rPr>
        <w:t>坚持应保尽保原则，健全统筹城乡、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（四）强化提高人民健康水平的制度保障。</w:t>
      </w:r>
      <w:r w:rsidRPr="00935FAE">
        <w:rPr>
          <w:rFonts w:asciiTheme="minorEastAsia" w:hAnsiTheme="minorEastAsia" w:cs="宋体"/>
          <w:color w:val="333333"/>
          <w:kern w:val="0"/>
          <w:sz w:val="24"/>
          <w:szCs w:val="24"/>
        </w:rPr>
        <w:t>坚持关注生命全周期、健康全过程，完善国民健康政策，让广大人民群众享有公平可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健全重特大疾病医疗保险和救助制度。优化生育政策，提高人口质量。积极应对人口老龄化，加快建设居家社区机构相协调、医养康养相结合的养老服务体系。聚焦增强人民体质，健全促进全民健身制度性举措。</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t>九、坚持和完善共建共治共享的社会治理制度，保持社会稳定、维护国家安全</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社会治理是国家治理的重要方面。必须加强和创新社会治理，完善党委领导、政府负责、民主协商、社会协同、公众参与、法治保障、科技支撑的社会治理体</w:t>
      </w:r>
      <w:r w:rsidRPr="00935FAE">
        <w:rPr>
          <w:rFonts w:asciiTheme="minorEastAsia" w:hAnsiTheme="minorEastAsia" w:cs="宋体"/>
          <w:color w:val="333333"/>
          <w:kern w:val="0"/>
          <w:sz w:val="24"/>
          <w:szCs w:val="24"/>
        </w:rPr>
        <w:lastRenderedPageBreak/>
        <w:t>系，建设人人有责、人人尽责、人人享有的社会治理共同体，确保人民安居乐业、社会安定有序，建设更高水平的平安中国。</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（一）完善正确处理新形势下人民内部矛盾有效机制。</w:t>
      </w:r>
      <w:r w:rsidRPr="00935FAE">
        <w:rPr>
          <w:rFonts w:asciiTheme="minorEastAsia" w:hAnsiTheme="minorEastAsia" w:cs="宋体"/>
          <w:color w:val="333333"/>
          <w:kern w:val="0"/>
          <w:sz w:val="24"/>
          <w:szCs w:val="24"/>
        </w:rPr>
        <w:t>坚持和发展新时代“枫桥经验”，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（二）完善社会治安防控体系。</w:t>
      </w:r>
      <w:r w:rsidRPr="00935FAE">
        <w:rPr>
          <w:rFonts w:asciiTheme="minorEastAsia" w:hAnsiTheme="minorEastAsia" w:cs="宋体"/>
          <w:color w:val="333333"/>
          <w:kern w:val="0"/>
          <w:sz w:val="24"/>
          <w:szCs w:val="24"/>
        </w:rPr>
        <w:t>坚持专群结合、群防群治，提高社会治安立体化、法治化、专业化、智能化水平，形成问题联治、工作联动、平安联创的工作机制，提高预测预警预防各类风险能力，增强社会治安防控的整体性、协同性、精准性。</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（三）健全公共安全体制机制。</w:t>
      </w:r>
      <w:r w:rsidRPr="00935FAE">
        <w:rPr>
          <w:rFonts w:asciiTheme="minorEastAsia" w:hAnsiTheme="minorEastAsia" w:cs="宋体"/>
          <w:color w:val="333333"/>
          <w:kern w:val="0"/>
          <w:sz w:val="24"/>
          <w:szCs w:val="24"/>
        </w:rPr>
        <w:t>完善和落实安全生产责任和管理制度，建立公共安全隐患排查和安全预防控制体系。构建统一指挥、专常兼备、反应灵敏、上下联动的应急管理体制，优化国家应急管理能力体系建设，提高防灾减灾救灾能力。加强和改进食品药品安全监管制度，保障人民身体健康和生命安全。</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（四）构建基层社会治理新格局。</w:t>
      </w:r>
      <w:r w:rsidRPr="00935FAE">
        <w:rPr>
          <w:rFonts w:asciiTheme="minorEastAsia" w:hAnsiTheme="minorEastAsia" w:cs="宋体"/>
          <w:color w:val="333333"/>
          <w:kern w:val="0"/>
          <w:sz w:val="24"/>
          <w:szCs w:val="24"/>
        </w:rPr>
        <w:t>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域社会治理现代化。推动社会治理和服务重心向基层下移，把更多资源下沉到基层，更好提供精准化、精细化服务。注重发挥家庭家教家风在基层社会治理中的重要作用。加强边疆治理，推进兴边富民。</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（五）完善国家安全体系。</w:t>
      </w:r>
      <w:r w:rsidRPr="00935FAE">
        <w:rPr>
          <w:rFonts w:asciiTheme="minorEastAsia" w:hAnsiTheme="minorEastAsia" w:cs="宋体"/>
          <w:color w:val="333333"/>
          <w:kern w:val="0"/>
          <w:sz w:val="24"/>
          <w:szCs w:val="24"/>
        </w:rPr>
        <w:t>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研判、防控协同、防范化解机制。提高防范抵御国家安全风险能力，高度警惕、坚决防范和严厉打击敌对势力渗透、破坏、颠覆、分裂活动。</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t>十、坚持和完善生态文明制度体系，促进人与自然和谐共生</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lastRenderedPageBreak/>
        <w:t>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（一）实行最严格的生态环境保护制度。</w:t>
      </w:r>
      <w:r w:rsidRPr="00935FAE">
        <w:rPr>
          <w:rFonts w:asciiTheme="minorEastAsia" w:hAnsiTheme="minorEastAsia" w:cs="宋体"/>
          <w:color w:val="333333"/>
          <w:kern w:val="0"/>
          <w:sz w:val="24"/>
          <w:szCs w:val="24"/>
        </w:rPr>
        <w:t>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（二）全面建立资源高效利用制度。</w:t>
      </w:r>
      <w:r w:rsidRPr="00935FAE">
        <w:rPr>
          <w:rFonts w:asciiTheme="minorEastAsia" w:hAnsiTheme="minorEastAsia" w:cs="宋体"/>
          <w:color w:val="333333"/>
          <w:kern w:val="0"/>
          <w:sz w:val="24"/>
          <w:szCs w:val="24"/>
        </w:rPr>
        <w:t>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（三）健全生态保护和修复制度。</w:t>
      </w:r>
      <w:r w:rsidRPr="00935FAE">
        <w:rPr>
          <w:rFonts w:asciiTheme="minorEastAsia" w:hAnsiTheme="minorEastAsia" w:cs="宋体"/>
          <w:color w:val="333333"/>
          <w:kern w:val="0"/>
          <w:sz w:val="24"/>
          <w:szCs w:val="24"/>
        </w:rPr>
        <w:t>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全面禁止围填海。</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（四）严明生态环境保护责任制度。</w:t>
      </w:r>
      <w:r w:rsidRPr="00935FAE">
        <w:rPr>
          <w:rFonts w:asciiTheme="minorEastAsia" w:hAnsiTheme="minorEastAsia" w:cs="宋体"/>
          <w:color w:val="333333"/>
          <w:kern w:val="0"/>
          <w:sz w:val="24"/>
          <w:szCs w:val="24"/>
        </w:rPr>
        <w:t>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lastRenderedPageBreak/>
        <w:t>十一、坚持和完善党对人民军队的绝对领导制度，确保人民军队忠实履行新时代使命任务</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（一）坚持人民军队最高领导权和指挥权属于党中央。</w:t>
      </w:r>
      <w:r w:rsidRPr="00935FAE">
        <w:rPr>
          <w:rFonts w:asciiTheme="minorEastAsia" w:hAnsiTheme="minorEastAsia" w:cs="宋体"/>
          <w:color w:val="333333"/>
          <w:kern w:val="0"/>
          <w:sz w:val="24"/>
          <w:szCs w:val="24"/>
        </w:rPr>
        <w:t>中央军委实行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（二）健全人民军队党的建设制度体系。</w:t>
      </w:r>
      <w:r w:rsidRPr="00935FAE">
        <w:rPr>
          <w:rFonts w:asciiTheme="minorEastAsia" w:hAnsiTheme="minorEastAsia" w:cs="宋体"/>
          <w:color w:val="333333"/>
          <w:kern w:val="0"/>
          <w:sz w:val="24"/>
          <w:szCs w:val="24"/>
        </w:rPr>
        <w:t>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（三）把党对人民军队的绝对领导贯彻到军队建设各领域全过程。</w:t>
      </w:r>
      <w:r w:rsidRPr="00935FAE">
        <w:rPr>
          <w:rFonts w:asciiTheme="minorEastAsia" w:hAnsiTheme="minorEastAsia" w:cs="宋体"/>
          <w:color w:val="333333"/>
          <w:kern w:val="0"/>
          <w:sz w:val="24"/>
          <w:szCs w:val="24"/>
        </w:rPr>
        <w:t>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w:t>
      </w:r>
      <w:r w:rsidRPr="00935FAE">
        <w:rPr>
          <w:rFonts w:asciiTheme="minorEastAsia" w:hAnsiTheme="minorEastAsia" w:cs="宋体"/>
          <w:color w:val="333333"/>
          <w:kern w:val="0"/>
          <w:sz w:val="24"/>
          <w:szCs w:val="24"/>
        </w:rPr>
        <w:lastRenderedPageBreak/>
        <w:t>军警民合力强边固防工作机制。完善双拥工作和军民共建机制，加强军政军民团结。</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t>十二、坚持和完善“一国两制”制度体系，推进祖国和平统一</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（一）全面准确贯彻“一国两制”、“港人治港”、“澳人治澳”、高度自治的方针。</w:t>
      </w:r>
      <w:r w:rsidRPr="00935FAE">
        <w:rPr>
          <w:rFonts w:asciiTheme="minorEastAsia" w:hAnsiTheme="minorEastAsia" w:cs="宋体"/>
          <w:color w:val="333333"/>
          <w:kern w:val="0"/>
          <w:sz w:val="24"/>
          <w:szCs w:val="24"/>
        </w:rPr>
        <w:t>坚持依法治港治澳，维护宪法和基本法确定的宪制秩序，把坚持“一国”原则和尊重“两制”差异、维护中央对特别行政区全面管治权和保障特别行政区高度自治权、发挥祖国内地坚强后盾作用和提高特别行政区自身竞争力结合起来。完善特别行政区同宪法和基本法实施相关的制度和机制，坚持以爱国者为主体的“港人治港”、“澳人治澳”，提高特别行政区依法治理能力和水平。</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（二）健全中央依照宪法和基本法对特别行政区行使全面管治权的制度。</w:t>
      </w:r>
      <w:r w:rsidRPr="00935FAE">
        <w:rPr>
          <w:rFonts w:asciiTheme="minorEastAsia" w:hAnsiTheme="minorEastAsia" w:cs="宋体"/>
          <w:color w:val="333333"/>
          <w:kern w:val="0"/>
          <w:sz w:val="24"/>
          <w:szCs w:val="24"/>
        </w:rPr>
        <w:t>完善中央对特别行政区行政长官和主要官员的任免制度和机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（三）坚定推进祖国和平统一进程。</w:t>
      </w:r>
      <w:r w:rsidRPr="00935FAE">
        <w:rPr>
          <w:rFonts w:asciiTheme="minorEastAsia" w:hAnsiTheme="minorEastAsia" w:cs="宋体"/>
          <w:color w:val="333333"/>
          <w:kern w:val="0"/>
          <w:sz w:val="24"/>
          <w:szCs w:val="24"/>
        </w:rPr>
        <w:t>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w:t>
      </w:r>
      <w:r w:rsidRPr="00935FAE">
        <w:rPr>
          <w:rFonts w:asciiTheme="minorEastAsia" w:hAnsiTheme="minorEastAsia" w:cs="宋体"/>
          <w:color w:val="333333"/>
          <w:kern w:val="0"/>
          <w:sz w:val="24"/>
          <w:szCs w:val="24"/>
        </w:rPr>
        <w:lastRenderedPageBreak/>
        <w:t>家主权、安全、发展利益的前提下，和平统一后，台湾同胞的社会制度和生活方式将得到充分尊重，台湾同胞的私人财产、宗教信仰、合法权益将得到充分保障。</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t>十三、坚持和完善独立自主的和平外交政策，推动构建人类命运共同体</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推动党和国家事业发展需要和平国际环境和良好外部条件。必须统筹国内国际两个大局，高举和平、发展、合作、共赢旗帜，坚定不移维护国家主权、安全、发展利益，坚定不移维护世界和平、促进共同发展。</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（一）健全党对外事工作领导体制机制。</w:t>
      </w:r>
      <w:r w:rsidRPr="00935FAE">
        <w:rPr>
          <w:rFonts w:asciiTheme="minorEastAsia" w:hAnsiTheme="minorEastAsia" w:cs="宋体"/>
          <w:color w:val="333333"/>
          <w:kern w:val="0"/>
          <w:sz w:val="24"/>
          <w:szCs w:val="24"/>
        </w:rPr>
        <w:t>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务制度，加强国际法研究和运用，提高涉外工作法治化水平。</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（二）完善全方位外交布局。</w:t>
      </w:r>
      <w:r w:rsidRPr="00935FAE">
        <w:rPr>
          <w:rFonts w:asciiTheme="minorEastAsia" w:hAnsiTheme="minorEastAsia" w:cs="宋体"/>
          <w:color w:val="333333"/>
          <w:kern w:val="0"/>
          <w:sz w:val="24"/>
          <w:szCs w:val="24"/>
        </w:rPr>
        <w:t>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（三）推进合作共赢的开放体系建设。</w:t>
      </w:r>
      <w:r w:rsidRPr="00935FAE">
        <w:rPr>
          <w:rFonts w:asciiTheme="minorEastAsia" w:hAnsiTheme="minorEastAsia" w:cs="宋体"/>
          <w:color w:val="333333"/>
          <w:kern w:val="0"/>
          <w:sz w:val="24"/>
          <w:szCs w:val="24"/>
        </w:rPr>
        <w:t>坚持互利共赢的开放战略，推动共建“一带一路”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（四）积极参与全球治理体系改革和建设。</w:t>
      </w:r>
      <w:r w:rsidRPr="00935FAE">
        <w:rPr>
          <w:rFonts w:asciiTheme="minorEastAsia" w:hAnsiTheme="minorEastAsia" w:cs="宋体"/>
          <w:color w:val="333333"/>
          <w:kern w:val="0"/>
          <w:sz w:val="24"/>
          <w:szCs w:val="24"/>
        </w:rPr>
        <w:t>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t>十四、坚持和完善党和国家监督体系，强化对权力运行的制约和监督</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lastRenderedPageBreak/>
        <w:t>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确保党和人民赋予的权力始终用来为人民谋幸福。</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（一）健全党和国家监督制度。</w:t>
      </w:r>
      <w:r w:rsidRPr="00935FAE">
        <w:rPr>
          <w:rFonts w:asciiTheme="minorEastAsia" w:hAnsiTheme="minorEastAsia" w:cs="宋体"/>
          <w:color w:val="333333"/>
          <w:kern w:val="0"/>
          <w:sz w:val="24"/>
          <w:szCs w:val="24"/>
        </w:rPr>
        <w:t>完善党内监督体系，落实各级党组织监督责任，保障党员监督权利。重点加强对高级干部、各级主要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（二）完善权力配置和运行制约机制。</w:t>
      </w:r>
      <w:r w:rsidRPr="00935FAE">
        <w:rPr>
          <w:rFonts w:asciiTheme="minorEastAsia" w:hAnsiTheme="minorEastAsia" w:cs="宋体"/>
          <w:color w:val="333333"/>
          <w:kern w:val="0"/>
          <w:sz w:val="24"/>
          <w:szCs w:val="24"/>
        </w:rPr>
        <w:t>坚持权责法定，健全分事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责有效机制，压减权力设租寻租空间。</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141512">
        <w:rPr>
          <w:rFonts w:asciiTheme="minorEastAsia" w:hAnsiTheme="minorEastAsia" w:cs="宋体"/>
          <w:b/>
          <w:color w:val="333333"/>
          <w:kern w:val="0"/>
          <w:sz w:val="24"/>
          <w:szCs w:val="24"/>
        </w:rPr>
        <w:t>（三）构建一体推进不敢腐、不能腐、不想腐体制机制。</w:t>
      </w:r>
      <w:r w:rsidRPr="00935FAE">
        <w:rPr>
          <w:rFonts w:asciiTheme="minorEastAsia" w:hAnsiTheme="minorEastAsia" w:cs="宋体"/>
          <w:color w:val="333333"/>
          <w:kern w:val="0"/>
          <w:sz w:val="24"/>
          <w:szCs w:val="24"/>
        </w:rPr>
        <w:t>坚定不移推进反腐败斗争，坚决查处政治问题和经济问题交织的腐败案件，坚决斩断“围猎”和甘于被“围猎”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rsidR="00935FAE" w:rsidRPr="00935FAE" w:rsidRDefault="00935FAE" w:rsidP="00935FAE">
      <w:pPr>
        <w:widowControl/>
        <w:shd w:val="clear" w:color="auto" w:fill="FFFFFF"/>
        <w:spacing w:line="440" w:lineRule="exact"/>
        <w:rPr>
          <w:rFonts w:asciiTheme="minorEastAsia" w:hAnsiTheme="minorEastAsia" w:cs="宋体"/>
          <w:b/>
          <w:color w:val="333333"/>
          <w:kern w:val="0"/>
          <w:sz w:val="24"/>
          <w:szCs w:val="24"/>
        </w:rPr>
      </w:pPr>
      <w:r w:rsidRPr="00141512">
        <w:rPr>
          <w:rFonts w:asciiTheme="minorEastAsia" w:hAnsiTheme="minorEastAsia" w:cs="宋体"/>
          <w:b/>
          <w:color w:val="333333"/>
          <w:kern w:val="0"/>
          <w:sz w:val="24"/>
          <w:szCs w:val="24"/>
        </w:rPr>
        <w:t>十五、加强党对坚持和完善中国特色社会主义制度、推进国家治理体系和治理能力现代化的领导</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rsidR="00935FAE" w:rsidRPr="00935FAE" w:rsidRDefault="00935FAE" w:rsidP="00935FAE">
      <w:pPr>
        <w:widowControl/>
        <w:shd w:val="clear" w:color="auto" w:fill="FFFFFF"/>
        <w:spacing w:line="440" w:lineRule="exact"/>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lastRenderedPageBreak/>
        <w:t>制度的生命力在于执行。各级党委和政府以及各级领导干部要切实强化制度意识，带头维护制度权威，做制度执行的表率，带动全党全社会自觉尊崇制度、严格执行制度、坚决维护制度。健全权威高效的制度执行机制，加强对制度执行的监督，坚决杜绝做选择、搞变通、打折扣的现象。</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rsidR="00935FAE" w:rsidRPr="00935FAE" w:rsidRDefault="00935FAE" w:rsidP="00935FAE">
      <w:pPr>
        <w:widowControl/>
        <w:shd w:val="clear" w:color="auto" w:fill="FFFFFF"/>
        <w:spacing w:line="440" w:lineRule="exact"/>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把提高治理能力作为新时代干部队伍建设的重大任务。通过加强思想淬炼、政治历练、实践锻炼、专业训练，推动广大干部严格按照制度履行职责、行使权力、开展工作，提高推进“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rsidR="00935FAE" w:rsidRPr="00935FAE" w:rsidRDefault="00935FAE" w:rsidP="00141512">
      <w:pPr>
        <w:widowControl/>
        <w:shd w:val="clear" w:color="auto" w:fill="FFFFFF"/>
        <w:spacing w:line="440" w:lineRule="exact"/>
        <w:ind w:firstLine="420"/>
        <w:rPr>
          <w:rFonts w:asciiTheme="minorEastAsia" w:hAnsiTheme="minorEastAsia" w:cs="宋体"/>
          <w:color w:val="333333"/>
          <w:kern w:val="0"/>
          <w:sz w:val="24"/>
          <w:szCs w:val="24"/>
        </w:rPr>
      </w:pPr>
      <w:r w:rsidRPr="00935FAE">
        <w:rPr>
          <w:rFonts w:asciiTheme="minorEastAsia" w:hAnsiTheme="minorEastAsia" w:cs="宋体"/>
          <w:color w:val="333333"/>
          <w:kern w:val="0"/>
          <w:sz w:val="24"/>
          <w:szCs w:val="24"/>
        </w:rPr>
        <w:t>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rsidR="00935FAE" w:rsidRDefault="00935FAE" w:rsidP="00935FAE">
      <w:pPr>
        <w:spacing w:line="440" w:lineRule="exact"/>
        <w:rPr>
          <w:rFonts w:asciiTheme="minorEastAsia" w:hAnsiTheme="minorEastAsia"/>
          <w:sz w:val="24"/>
          <w:szCs w:val="24"/>
        </w:rPr>
      </w:pPr>
    </w:p>
    <w:p w:rsidR="00141512" w:rsidRPr="00935FAE" w:rsidRDefault="00141512" w:rsidP="00935FAE">
      <w:pPr>
        <w:spacing w:line="440" w:lineRule="exact"/>
        <w:rPr>
          <w:rFonts w:asciiTheme="minorEastAsia" w:hAnsiTheme="minorEastAsia"/>
          <w:sz w:val="24"/>
          <w:szCs w:val="24"/>
        </w:rPr>
      </w:pPr>
    </w:p>
    <w:p w:rsidR="00935FAE" w:rsidRPr="00935FAE" w:rsidRDefault="00935FAE" w:rsidP="00935FAE">
      <w:pPr>
        <w:widowControl/>
        <w:spacing w:line="440" w:lineRule="exact"/>
        <w:jc w:val="center"/>
        <w:outlineLvl w:val="1"/>
        <w:rPr>
          <w:rFonts w:asciiTheme="minorEastAsia" w:hAnsiTheme="minorEastAsia" w:cs="宋体"/>
          <w:b/>
          <w:bCs/>
          <w:color w:val="000000"/>
          <w:kern w:val="36"/>
          <w:sz w:val="24"/>
          <w:szCs w:val="24"/>
        </w:rPr>
      </w:pPr>
      <w:r w:rsidRPr="00935FAE">
        <w:rPr>
          <w:rFonts w:asciiTheme="minorEastAsia" w:hAnsiTheme="minorEastAsia" w:cs="宋体" w:hint="eastAsia"/>
          <w:b/>
          <w:bCs/>
          <w:color w:val="000000"/>
          <w:kern w:val="36"/>
          <w:sz w:val="24"/>
          <w:szCs w:val="24"/>
        </w:rPr>
        <w:t>习近平关于《中共中央关于坚持和完善中国特色社会主义制度 推进国家治理体系和治理能力现代化若干重大问题的决定》的说明</w:t>
      </w:r>
    </w:p>
    <w:p w:rsidR="00141512" w:rsidRPr="00935FAE" w:rsidRDefault="00141512" w:rsidP="00141512">
      <w:pPr>
        <w:widowControl/>
        <w:spacing w:line="440" w:lineRule="exact"/>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（新华社北京11月5日电）《 人民日报 》（ 2019年11月06日 04 版）</w:t>
      </w:r>
    </w:p>
    <w:p w:rsidR="00935FAE" w:rsidRPr="00935FAE" w:rsidRDefault="00935FAE" w:rsidP="00935FAE">
      <w:pPr>
        <w:widowControl/>
        <w:spacing w:line="440" w:lineRule="exact"/>
        <w:jc w:val="center"/>
        <w:rPr>
          <w:rFonts w:asciiTheme="minorEastAsia" w:hAnsiTheme="minorEastAsia" w:cs="宋体"/>
          <w:color w:val="000000"/>
          <w:kern w:val="0"/>
          <w:sz w:val="24"/>
          <w:szCs w:val="24"/>
        </w:rPr>
      </w:pP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受中央政治局委托，我就《中共中央关于坚持和完善中国特色社会主义制度、推进国家治理体系和治理能力现代化若干重大问题的决定》起草情况向全会作说明。</w:t>
      </w:r>
    </w:p>
    <w:p w:rsidR="00935FAE" w:rsidRPr="00935FAE" w:rsidRDefault="00935FAE" w:rsidP="00935FAE">
      <w:pPr>
        <w:widowControl/>
        <w:spacing w:line="440" w:lineRule="exact"/>
        <w:jc w:val="left"/>
        <w:rPr>
          <w:rFonts w:asciiTheme="minorEastAsia" w:hAnsiTheme="minorEastAsia" w:cs="宋体"/>
          <w:color w:val="000000"/>
          <w:kern w:val="0"/>
          <w:sz w:val="24"/>
          <w:szCs w:val="24"/>
        </w:rPr>
      </w:pPr>
      <w:r w:rsidRPr="00935FAE">
        <w:rPr>
          <w:rFonts w:asciiTheme="minorEastAsia" w:hAnsiTheme="minorEastAsia" w:cs="宋体" w:hint="eastAsia"/>
          <w:b/>
          <w:bCs/>
          <w:color w:val="000000"/>
          <w:kern w:val="0"/>
          <w:sz w:val="24"/>
          <w:szCs w:val="24"/>
        </w:rPr>
        <w:t>一、决定稿起草背景和考虑</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我们刚刚庆祝了中华人民共和国成立70周年。新中国70年取得的历史性成就充分证明，中国特色社会主义制度是当代中国发展进步的根本保证。从党和国家事业发展的全局和长远出发，中央政治局决定这次中央全会专题研究坚持和完善中国特色社会主义制度、推进国家治理体系和治理能力现代化问题，主要有以下几方面考虑。</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第一，这是实现“两个一百年”奋斗目标的重大任务。建设社会主义现代化国家、实现中华民族伟大复兴，是我们党孜孜以求的宏伟目标。自成立以来，我们党就团结带领人民为此进行了不懈奋斗。随着改革开放逐步深化，我们党对制度建设的认识越来越深入。1980年，邓小平同志在总结“文化大革命”的教训时就指出：“领导制度、组织制度问题更带有根本性、全局性、稳定性和长期性。”“制度好可以使坏人无法任意横行，制度不好可以使好人无法充分做好事，甚至会走向反面。”1992年，邓小平同志在南方谈话中说：“恐怕再有三十年的时间，我们才会在各方面形成一整套更加成熟、更加定型的制度。”党的十四大提出：“在九十年代，我们要初步建立起新的经济体制，实现达到小康水平的第二步发展目标。再经过二十年的努力，到建党一百周年的时候，我们将在各方面形成一整套更加成熟更加定型的制度。”党的十五大、十六大、十七大都对制度建设提出明确要求。</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党的十八大以来，我们党把制度建设摆到更加突出的位置，强调“全面建成小康社会，必须以更大的政治勇气和智慧，不失时机深化重要领域改革，坚决破除一切妨碍科学发展的思想观念和体制机制弊端，构建系统完备、科学规范、运行有效的制度体系，使各方面制度更加成熟更加定型”。党的十八届三中全会首次提出“推进国家治理体系和治理能力现代化”这个重大命题，并把“完善和发展中国特色社会主义制度、推进国家治理体系和治理能力现代化”确定为全面深化改革的总目标。党的十八届五中全会进一步强调，“十三五”时期要实现“各方面制度更加成熟更加定型，国家治理体系和治理能力现代化取得重大进展，各领域基础性制度体系基本形成”。</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lastRenderedPageBreak/>
        <w:t>党的十九大作出到本世纪中叶把我国建成富强民主文明和谐美丽的社会主义现代化强国的战略安排，其中制度建设和治理能力建设的目标是：到2035年，“各方面制度更加完善，国家治理体系和治理能力现代化基本实现”；到本世纪中叶，“实现国家治理体系和治理能力现代化”。党的十九届二中、三中全会分别就修改宪法和深化党和国家机构改革作出部署，在制度建设和治理能力建设上迈出了新的重大步伐。党的十九届三中全会指出：“我们党要更好领导人民进行伟大斗争、建设伟大工程、推进伟大事业、实现伟大梦想，必须加快推进国家治理体系和治理能力现代化，努力形成更加成熟更加定型的中国特色社会主义制度。这是摆在我们党面前的一项重大任务。”现在，我们党有必要对坚持和完善中国特色社会主义制度、推进国家治理体系和治理能力现代化进行系统总结，提出与时俱进完善和发展的前进方向和工作要求。</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第二，这是把新时代改革开放推向前进的根本要求。在改革开放40多年历程中，党的十一届三中全会是划时代的，开启了改革开放和社会主义现代化建设历史新时期；党的十八届三中全会也是划时代的，开启了全面深化改革、系统整体设计推进改革的新时代，开创了我国改革开放的新局面。党的十八届三中全会推出336项重大改革举措。经过5年多的努力，重要领域和关键环节改革成效显著，主要领域基础性制度体系基本形成，为推进国家治理体系和治理能力现代化打下了坚实基础。同时，也要看到，这些改革举措有的尚未完成，有的甚至需要相当长的时间去落实，我们已经啃下了不少硬骨头但还有许多硬骨头要啃，我们攻克了不少难关但还有许多难关要攻克，我们决不能停下脚步，决不能有松口气、歇歇脚的想法。我在庆祝改革开放40周年大会上强调，要“坚持方向不变、道路不偏、力度不减，推动新时代改革开放走得更稳、走得更远”。这就要求从全面建设社会主义现代化国家的战略需要出发，对全面深化改革工作进一步作出部署。</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相比过去，新时代改革开放具有许多新的内涵和特点，其中很重要的一点就是制度建设分量更重，改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w:t>
      </w:r>
      <w:r w:rsidRPr="00935FAE">
        <w:rPr>
          <w:rFonts w:asciiTheme="minorEastAsia" w:hAnsiTheme="minorEastAsia" w:cs="宋体" w:hint="eastAsia"/>
          <w:color w:val="000000"/>
          <w:kern w:val="0"/>
          <w:sz w:val="24"/>
          <w:szCs w:val="24"/>
        </w:rPr>
        <w:lastRenderedPageBreak/>
        <w:t>续深化各领域各方面体制机制改革，推动各方面制度更加成熟更加定型，推进国家治理体系和治理能力现代化。</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第三，这是应对风险挑战、赢得主动的有力保证。古人讲，“天下之势不盛则衰，天下之治不进则退”。当今世界正经历百年未有之大变局，国际形势复杂多变，改革发展稳定、内政外交国防、治党治国治军各方面任务之繁重前所未有，我们面临的风险挑战之严峻前所未有。这些风险挑战，有的来自国内，有的来自国际，有的来自经济社会领域，有的来自自然界。我们要打赢防范化解重大风险攻坚战，必须坚持和完善中国特色社会主义制度、推进国家治理体系和治理能力现代化，运用制度威力应对风险挑战的冲击。</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基于上述考虑，今年2月28日、3月29日，中央政治局常委会、中央政治局先后召开会议，决定党的十九届四中全会专题研究坚持和完善中国特色社会主义制度、推进国家治理体系和治理能力现代化问题，并决定成立文件起草组，在中央政治局常委会领导下进行文件起草工作。</w:t>
      </w:r>
    </w:p>
    <w:p w:rsidR="00935FAE" w:rsidRPr="00935FAE" w:rsidRDefault="00935FAE" w:rsidP="00935FAE">
      <w:pPr>
        <w:widowControl/>
        <w:spacing w:line="440" w:lineRule="exact"/>
        <w:jc w:val="left"/>
        <w:rPr>
          <w:rFonts w:asciiTheme="minorEastAsia" w:hAnsiTheme="minorEastAsia" w:cs="宋体"/>
          <w:color w:val="000000"/>
          <w:kern w:val="0"/>
          <w:sz w:val="24"/>
          <w:szCs w:val="24"/>
        </w:rPr>
      </w:pPr>
      <w:r w:rsidRPr="00935FAE">
        <w:rPr>
          <w:rFonts w:asciiTheme="minorEastAsia" w:hAnsiTheme="minorEastAsia" w:cs="宋体" w:hint="eastAsia"/>
          <w:b/>
          <w:bCs/>
          <w:color w:val="000000"/>
          <w:kern w:val="0"/>
          <w:sz w:val="24"/>
          <w:szCs w:val="24"/>
        </w:rPr>
        <w:t>二、起草过程</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今年4月3日，文件起草组召开第一次全体会议，文件起草工作正式启动。4月7日，党中央发出通知，就全会议题征求各地区各部门意见和建议。各方面共反馈意见109份，大家就坚持和完善中国特色社会主义制度、推进国家治理体系和治理能力现代化的重大成就和历史经验、必须坚持的重大原则和根本制度、基本制度、重要制度以及面临的主要问题和重大任务、需要采取的重要举措等提出了不少有价值的意见和建议。</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各方面认为，在庆祝中华人民共和国成立70周年之际，党的十九届四中全会重点研究坚持和完善中国特色社会主义制度、推进国家治理体系和治理能力现代化问题并作出决定，体现了党中央高瞻远瞩的战略眼光和强烈的历史担当，对决胜全面建成小康社会、全面建设社会主义现代化国家，对巩固党的执政地位、确保党和国家长治久安，具有重大而深远的意义。</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文件起草组成立6个多月来，认真研读相关重要文献，系统总结我国革命、建设、改革进程中的制度演变、制度创新，特别是深入总结党的十八大以来党中央领导全党全国人民坚持和完善中国特色社会主义制度，推进国家治理体系和治理能力现代化取得的重大理论成果、实践成果、制度成果，整理消化各方面反馈的意见和建议，开展专题研究，反复讨论修改决定稿。</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lastRenderedPageBreak/>
        <w:t>根据中央政治局会议决定，9月初，决定征求意见稿下发党内一定范围征求意见，包括征求部分党内老同志意见。各方面认真组织学习讨论，各地区各部门共反馈意见118份。9月25日，我主持召开党外人士座谈会，当面听取了各民主党派中央、全国工商联负责人和无党派人士意见，与会同志提交了10份发言材料。</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文件起草组对收到的所有意见和建议进行了认真整理。经汇总，各方面共提出修改意见1948条，扣除重复意见后为1755条，其中原则性意见380条，具体修改意见1375条。</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从征求意见反馈情况看，各方面对决定稿给予充分肯定。大家一致认为，决定稿准确把握我国国家制度和国家治理体系的演进方向和规律，突出坚持和完善党的领导制度，抓住了国家治理的关键和根本；突出守正创新、开拓进取，彰显了中国特色社会主义制度自信；突出系统集成、协同高效，体现了强烈的问题导向和鲜明的实践特色。决定稿回答了“坚持和巩固什么、完善和发展什么”这个重大政治问题，既阐明了必须牢牢坚持的重大制度和原则，又部署了推进制度建设的重大任务和举措，坚持根本制度、基本制度、重要制度相衔接，统筹顶层设计和分层对接，统筹制度改革和制度运行，体现了总结历史和面向未来的统一、保持定力和改革创新的统一、问题导向和目标导向的统一，必将对推动各方面制度更加成熟更加定型、把我国制度优势更好转化为国家治理效能产生重大而深远的影响。</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在征求意见过程中，各方面提出了许多好的意见和建议，主要有以下几个方面。一是建议在概括出的我国国家制度和国家治理体系的显著优势中，增写全面深化改革、全面依法治国的内容。二是建议对完善科技制度加以突出强调，以充分发挥科技创新引领作用。三是建议更加重视保障粮食安全、乡村振兴、农业农村优先发展等重要制度安排。四是建议更加重视运用人工智能、互联网、大数据等现代信息技术手段提升治理能力和治理现代化水平。五是建议围绕坚持党管干部原则，就完善干部管理制度、激励干部担当作为和狠抓落实、培养干部斗争精神和斗争本领提出要求。六是建议加强我国国家制度和国家治理体系的理论研究和宣传教育。七是建议把贯彻落实这次全会精神同推动党的十八大以来党中央部署的各项改革任务紧密结合起来，形成一体推动、一体落实的整体部署和工作机制。</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lastRenderedPageBreak/>
        <w:t>党中央责成文件起草组认真研究和吸纳各方面意见和建议。文件起草组逐条分析各方面所提意见和建议，力求做到能吸收的尽量吸收。经反复研究推敲，对决定稿作出增写、改写、文字精简283处，覆盖各方面意见和建议436条。</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决定稿起草期间，中央政治局常委会召开3次会议，中央政治局召开2次会议进行审议，形成了提交这次全会审议的决定稿。</w:t>
      </w:r>
    </w:p>
    <w:p w:rsidR="00935FAE" w:rsidRPr="00935FAE" w:rsidRDefault="00935FAE" w:rsidP="00935FAE">
      <w:pPr>
        <w:widowControl/>
        <w:spacing w:line="440" w:lineRule="exact"/>
        <w:jc w:val="left"/>
        <w:rPr>
          <w:rFonts w:asciiTheme="minorEastAsia" w:hAnsiTheme="minorEastAsia" w:cs="宋体"/>
          <w:color w:val="000000"/>
          <w:kern w:val="0"/>
          <w:sz w:val="24"/>
          <w:szCs w:val="24"/>
        </w:rPr>
      </w:pPr>
      <w:r w:rsidRPr="00935FAE">
        <w:rPr>
          <w:rFonts w:asciiTheme="minorEastAsia" w:hAnsiTheme="minorEastAsia" w:cs="宋体" w:hint="eastAsia"/>
          <w:b/>
          <w:bCs/>
          <w:color w:val="000000"/>
          <w:kern w:val="0"/>
          <w:sz w:val="24"/>
          <w:szCs w:val="24"/>
        </w:rPr>
        <w:t>三、决定稿的基本框架</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决定稿总体考虑是，紧扣“坚持和完善中国特色社会主义制度、推进国家治理体系和治理能力现代化”这个主题，从党的十九大确立的战略目标和重大任务出发，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决定稿由15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13个部分，明确了各项制度必须坚持和巩固的根本点、完善和发展的方向，并作出工作部署。第三板块为第十五部分和结束语，主要就加强党对坚持和完善中国特色社会主义制度、推进国家治理体系和治理能力现代化的领导提出要求。</w:t>
      </w:r>
    </w:p>
    <w:p w:rsidR="00935FAE" w:rsidRPr="00935FAE" w:rsidRDefault="00935FAE" w:rsidP="00141512">
      <w:pPr>
        <w:widowControl/>
        <w:spacing w:line="440" w:lineRule="exact"/>
        <w:ind w:firstLine="420"/>
        <w:jc w:val="left"/>
        <w:rPr>
          <w:rFonts w:asciiTheme="minorEastAsia" w:hAnsiTheme="minorEastAsia" w:cs="宋体"/>
          <w:color w:val="000000"/>
          <w:kern w:val="0"/>
          <w:sz w:val="24"/>
          <w:szCs w:val="24"/>
        </w:rPr>
      </w:pPr>
      <w:r w:rsidRPr="00935FAE">
        <w:rPr>
          <w:rFonts w:asciiTheme="minorEastAsia" w:hAnsiTheme="minorEastAsia" w:cs="宋体" w:hint="eastAsia"/>
          <w:color w:val="000000"/>
          <w:kern w:val="0"/>
          <w:sz w:val="24"/>
          <w:szCs w:val="24"/>
        </w:rPr>
        <w:t>希望同志们深刻领会党中央精神，紧紧围绕“坚持和巩固什么、完善和发展什么”进行讨论，提出建设性的修改意见和建议，共同把这次全会开好。</w:t>
      </w:r>
    </w:p>
    <w:p w:rsidR="00935FAE" w:rsidRPr="00935FAE" w:rsidRDefault="00935FAE" w:rsidP="00935FAE">
      <w:pPr>
        <w:spacing w:line="440" w:lineRule="exact"/>
        <w:rPr>
          <w:rFonts w:asciiTheme="minorEastAsia" w:hAnsiTheme="minorEastAsia"/>
          <w:sz w:val="24"/>
          <w:szCs w:val="24"/>
        </w:rPr>
      </w:pPr>
    </w:p>
    <w:p w:rsidR="00935FAE" w:rsidRPr="00935FAE" w:rsidRDefault="00935FAE" w:rsidP="00935FAE">
      <w:pPr>
        <w:spacing w:line="440" w:lineRule="exact"/>
        <w:rPr>
          <w:rFonts w:asciiTheme="minorEastAsia" w:hAnsiTheme="minorEastAsia"/>
          <w:sz w:val="24"/>
          <w:szCs w:val="24"/>
        </w:rPr>
      </w:pPr>
    </w:p>
    <w:sectPr w:rsidR="00935FAE" w:rsidRPr="00935F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45" w:rsidRDefault="005D4B45" w:rsidP="00E10760">
      <w:r>
        <w:separator/>
      </w:r>
    </w:p>
  </w:endnote>
  <w:endnote w:type="continuationSeparator" w:id="0">
    <w:p w:rsidR="005D4B45" w:rsidRDefault="005D4B45" w:rsidP="00E1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45" w:rsidRDefault="005D4B45" w:rsidP="00E10760">
      <w:r>
        <w:separator/>
      </w:r>
    </w:p>
  </w:footnote>
  <w:footnote w:type="continuationSeparator" w:id="0">
    <w:p w:rsidR="005D4B45" w:rsidRDefault="005D4B45" w:rsidP="00E1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55"/>
    <w:rsid w:val="0008432C"/>
    <w:rsid w:val="00141512"/>
    <w:rsid w:val="00311555"/>
    <w:rsid w:val="005D4B45"/>
    <w:rsid w:val="00935FAE"/>
    <w:rsid w:val="00E10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8E35F-EDDE-4E4B-AE59-A44387C9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935FAE"/>
  </w:style>
  <w:style w:type="character" w:styleId="a3">
    <w:name w:val="Hyperlink"/>
    <w:basedOn w:val="a0"/>
    <w:uiPriority w:val="99"/>
    <w:semiHidden/>
    <w:unhideWhenUsed/>
    <w:rsid w:val="00935FAE"/>
    <w:rPr>
      <w:strike w:val="0"/>
      <w:dstrike w:val="0"/>
      <w:color w:val="000000"/>
      <w:u w:val="none"/>
      <w:effect w:val="none"/>
    </w:rPr>
  </w:style>
  <w:style w:type="character" w:styleId="a4">
    <w:name w:val="Strong"/>
    <w:basedOn w:val="a0"/>
    <w:uiPriority w:val="22"/>
    <w:qFormat/>
    <w:rsid w:val="00935FAE"/>
    <w:rPr>
      <w:b/>
      <w:bCs/>
    </w:rPr>
  </w:style>
  <w:style w:type="paragraph" w:customStyle="1" w:styleId="sou2">
    <w:name w:val="sou2"/>
    <w:basedOn w:val="a"/>
    <w:rsid w:val="00935FAE"/>
    <w:pPr>
      <w:widowControl/>
      <w:spacing w:before="300"/>
      <w:jc w:val="center"/>
    </w:pPr>
    <w:rPr>
      <w:rFonts w:ascii="宋体" w:eastAsia="宋体" w:hAnsi="宋体" w:cs="宋体"/>
      <w:kern w:val="0"/>
      <w:sz w:val="24"/>
      <w:szCs w:val="24"/>
    </w:rPr>
  </w:style>
  <w:style w:type="paragraph" w:styleId="a5">
    <w:name w:val="header"/>
    <w:basedOn w:val="a"/>
    <w:link w:val="Char"/>
    <w:uiPriority w:val="99"/>
    <w:unhideWhenUsed/>
    <w:rsid w:val="00E10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10760"/>
    <w:rPr>
      <w:sz w:val="18"/>
      <w:szCs w:val="18"/>
    </w:rPr>
  </w:style>
  <w:style w:type="paragraph" w:styleId="a6">
    <w:name w:val="footer"/>
    <w:basedOn w:val="a"/>
    <w:link w:val="Char0"/>
    <w:uiPriority w:val="99"/>
    <w:unhideWhenUsed/>
    <w:rsid w:val="00E10760"/>
    <w:pPr>
      <w:tabs>
        <w:tab w:val="center" w:pos="4153"/>
        <w:tab w:val="right" w:pos="8306"/>
      </w:tabs>
      <w:snapToGrid w:val="0"/>
      <w:jc w:val="left"/>
    </w:pPr>
    <w:rPr>
      <w:sz w:val="18"/>
      <w:szCs w:val="18"/>
    </w:rPr>
  </w:style>
  <w:style w:type="character" w:customStyle="1" w:styleId="Char0">
    <w:name w:val="页脚 Char"/>
    <w:basedOn w:val="a0"/>
    <w:link w:val="a6"/>
    <w:uiPriority w:val="99"/>
    <w:rsid w:val="00E107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3472">
      <w:bodyDiv w:val="1"/>
      <w:marLeft w:val="0"/>
      <w:marRight w:val="0"/>
      <w:marTop w:val="0"/>
      <w:marBottom w:val="0"/>
      <w:divBdr>
        <w:top w:val="none" w:sz="0" w:space="0" w:color="auto"/>
        <w:left w:val="none" w:sz="0" w:space="0" w:color="auto"/>
        <w:bottom w:val="none" w:sz="0" w:space="0" w:color="auto"/>
        <w:right w:val="none" w:sz="0" w:space="0" w:color="auto"/>
      </w:divBdr>
      <w:divsChild>
        <w:div w:id="558052220">
          <w:marLeft w:val="0"/>
          <w:marRight w:val="0"/>
          <w:marTop w:val="0"/>
          <w:marBottom w:val="0"/>
          <w:divBdr>
            <w:top w:val="single" w:sz="6" w:space="23" w:color="F6F6F6"/>
            <w:left w:val="single" w:sz="6" w:space="8" w:color="F6F6F6"/>
            <w:bottom w:val="single" w:sz="6" w:space="23" w:color="F6F6F6"/>
            <w:right w:val="single" w:sz="6" w:space="8" w:color="F6F6F6"/>
          </w:divBdr>
          <w:divsChild>
            <w:div w:id="10498426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37643786">
      <w:bodyDiv w:val="1"/>
      <w:marLeft w:val="0"/>
      <w:marRight w:val="0"/>
      <w:marTop w:val="0"/>
      <w:marBottom w:val="0"/>
      <w:divBdr>
        <w:top w:val="none" w:sz="0" w:space="0" w:color="auto"/>
        <w:left w:val="none" w:sz="0" w:space="0" w:color="auto"/>
        <w:bottom w:val="none" w:sz="0" w:space="0" w:color="auto"/>
        <w:right w:val="none" w:sz="0" w:space="0" w:color="auto"/>
      </w:divBdr>
      <w:divsChild>
        <w:div w:id="705913691">
          <w:marLeft w:val="0"/>
          <w:marRight w:val="0"/>
          <w:marTop w:val="0"/>
          <w:marBottom w:val="0"/>
          <w:divBdr>
            <w:top w:val="none" w:sz="0" w:space="0" w:color="auto"/>
            <w:left w:val="none" w:sz="0" w:space="0" w:color="auto"/>
            <w:bottom w:val="none" w:sz="0" w:space="0" w:color="auto"/>
            <w:right w:val="none" w:sz="0" w:space="0" w:color="auto"/>
          </w:divBdr>
          <w:divsChild>
            <w:div w:id="1863856943">
              <w:marLeft w:val="0"/>
              <w:marRight w:val="0"/>
              <w:marTop w:val="0"/>
              <w:marBottom w:val="0"/>
              <w:divBdr>
                <w:top w:val="none" w:sz="0" w:space="0" w:color="auto"/>
                <w:left w:val="none" w:sz="0" w:space="0" w:color="auto"/>
                <w:bottom w:val="none" w:sz="0" w:space="0" w:color="auto"/>
                <w:right w:val="none" w:sz="0" w:space="0" w:color="auto"/>
              </w:divBdr>
              <w:divsChild>
                <w:div w:id="1245996809">
                  <w:marLeft w:val="0"/>
                  <w:marRight w:val="0"/>
                  <w:marTop w:val="0"/>
                  <w:marBottom w:val="7343"/>
                  <w:divBdr>
                    <w:top w:val="none" w:sz="0" w:space="0" w:color="auto"/>
                    <w:left w:val="none" w:sz="0" w:space="0" w:color="auto"/>
                    <w:bottom w:val="none" w:sz="0" w:space="0" w:color="auto"/>
                    <w:right w:val="none" w:sz="0" w:space="0" w:color="auto"/>
                  </w:divBdr>
                  <w:divsChild>
                    <w:div w:id="1685594893">
                      <w:marLeft w:val="0"/>
                      <w:marRight w:val="0"/>
                      <w:marTop w:val="0"/>
                      <w:marBottom w:val="0"/>
                      <w:divBdr>
                        <w:top w:val="none" w:sz="0" w:space="0" w:color="auto"/>
                        <w:left w:val="none" w:sz="0" w:space="0" w:color="auto"/>
                        <w:bottom w:val="none" w:sz="0" w:space="0" w:color="auto"/>
                        <w:right w:val="none" w:sz="0" w:space="0" w:color="auto"/>
                      </w:divBdr>
                      <w:divsChild>
                        <w:div w:id="1410150069">
                          <w:marLeft w:val="0"/>
                          <w:marRight w:val="0"/>
                          <w:marTop w:val="0"/>
                          <w:marBottom w:val="0"/>
                          <w:divBdr>
                            <w:top w:val="none" w:sz="0" w:space="0" w:color="auto"/>
                            <w:left w:val="none" w:sz="0" w:space="0" w:color="auto"/>
                            <w:bottom w:val="none" w:sz="0" w:space="0" w:color="auto"/>
                            <w:right w:val="none" w:sz="0" w:space="0" w:color="auto"/>
                          </w:divBdr>
                          <w:divsChild>
                            <w:div w:id="15277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3475</Words>
  <Characters>19813</Characters>
  <Application>Microsoft Office Word</Application>
  <DocSecurity>0</DocSecurity>
  <Lines>165</Lines>
  <Paragraphs>46</Paragraphs>
  <ScaleCrop>false</ScaleCrop>
  <Company/>
  <LinksUpToDate>false</LinksUpToDate>
  <CharactersWithSpaces>23242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BOB</cp:lastModifiedBy>
  <cp:revision>3</cp:revision>
  <dcterms:created xsi:type="dcterms:W3CDTF">2020-04-11T14:34:00Z</dcterms:created>
  <dcterms:modified xsi:type="dcterms:W3CDTF">2020-04-14T02:43:00Z</dcterms:modified>
</cp:coreProperties>
</file>